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DD54" w14:textId="3A709A3C" w:rsidR="00D355D2" w:rsidRDefault="001B2320">
      <w:pPr>
        <w:pStyle w:val="BodyText"/>
        <w:spacing w:before="10"/>
        <w:ind w:left="0"/>
        <w:rPr>
          <w:rFonts w:ascii="Times New Roman"/>
          <w:sz w:val="15"/>
        </w:rPr>
      </w:pPr>
      <w:r>
        <w:rPr>
          <w:rFonts w:ascii="Times New Roman"/>
          <w:noProof/>
          <w:sz w:val="15"/>
        </w:rPr>
        <w:drawing>
          <wp:anchor distT="0" distB="0" distL="114300" distR="114300" simplePos="0" relativeHeight="251658241" behindDoc="1" locked="0" layoutInCell="1" allowOverlap="1" wp14:anchorId="29751D75" wp14:editId="4C98A936">
            <wp:simplePos x="0" y="0"/>
            <wp:positionH relativeFrom="column">
              <wp:posOffset>5308600</wp:posOffset>
            </wp:positionH>
            <wp:positionV relativeFrom="paragraph">
              <wp:posOffset>-1071880</wp:posOffset>
            </wp:positionV>
            <wp:extent cx="1880235" cy="10697767"/>
            <wp:effectExtent l="0" t="0" r="5715" b="889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069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CDD55" w14:textId="77777777" w:rsidR="00D355D2" w:rsidRDefault="00A6362E">
      <w:pPr>
        <w:pStyle w:val="Heading1"/>
        <w:spacing w:before="216" w:line="175" w:lineRule="auto"/>
        <w:ind w:right="530"/>
      </w:pPr>
      <w:r>
        <w:rPr>
          <w:color w:val="B12025"/>
        </w:rPr>
        <w:t>Build</w:t>
      </w:r>
      <w:r>
        <w:rPr>
          <w:color w:val="B12025"/>
          <w:spacing w:val="-11"/>
        </w:rPr>
        <w:t xml:space="preserve"> </w:t>
      </w:r>
      <w:r>
        <w:rPr>
          <w:color w:val="B12025"/>
        </w:rPr>
        <w:t>Disability</w:t>
      </w:r>
      <w:r>
        <w:rPr>
          <w:color w:val="B12025"/>
          <w:spacing w:val="-11"/>
        </w:rPr>
        <w:t xml:space="preserve"> </w:t>
      </w:r>
      <w:r>
        <w:rPr>
          <w:color w:val="B12025"/>
        </w:rPr>
        <w:t>Confidence</w:t>
      </w:r>
      <w:r>
        <w:rPr>
          <w:color w:val="B12025"/>
          <w:spacing w:val="-11"/>
        </w:rPr>
        <w:t xml:space="preserve"> </w:t>
      </w:r>
      <w:r>
        <w:rPr>
          <w:color w:val="B12025"/>
        </w:rPr>
        <w:t>in</w:t>
      </w:r>
      <w:r>
        <w:rPr>
          <w:color w:val="B12025"/>
          <w:spacing w:val="-11"/>
        </w:rPr>
        <w:t xml:space="preserve"> </w:t>
      </w:r>
      <w:r>
        <w:rPr>
          <w:color w:val="B12025"/>
        </w:rPr>
        <w:t xml:space="preserve">your </w:t>
      </w:r>
      <w:proofErr w:type="spellStart"/>
      <w:r>
        <w:rPr>
          <w:color w:val="B12025"/>
        </w:rPr>
        <w:t>organisation</w:t>
      </w:r>
      <w:proofErr w:type="spellEnd"/>
      <w:r>
        <w:rPr>
          <w:color w:val="B12025"/>
        </w:rPr>
        <w:t xml:space="preserve"> with our </w:t>
      </w:r>
      <w:proofErr w:type="spellStart"/>
      <w:r>
        <w:rPr>
          <w:color w:val="B12025"/>
        </w:rPr>
        <w:t>eLearns</w:t>
      </w:r>
      <w:proofErr w:type="spellEnd"/>
    </w:p>
    <w:p w14:paraId="6A4CDD56" w14:textId="033D64EF" w:rsidR="00D355D2" w:rsidRDefault="00A6362E">
      <w:pPr>
        <w:pStyle w:val="BodyText"/>
        <w:spacing w:before="259" w:line="204" w:lineRule="auto"/>
        <w:ind w:right="530"/>
      </w:pPr>
      <w:r>
        <w:t>Our</w:t>
      </w:r>
      <w:r>
        <w:rPr>
          <w:spacing w:val="-3"/>
        </w:rPr>
        <w:t xml:space="preserve"> </w:t>
      </w:r>
      <w:proofErr w:type="spellStart"/>
      <w:r>
        <w:t>eLearns</w:t>
      </w:r>
      <w:proofErr w:type="spellEnd"/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way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learn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confident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embed the</w:t>
      </w:r>
      <w:r w:rsidR="00854EDF">
        <w:t>se</w:t>
      </w:r>
      <w:r>
        <w:t xml:space="preserve"> skills across </w:t>
      </w:r>
      <w:r w:rsidR="00854EDF">
        <w:t xml:space="preserve">your </w:t>
      </w:r>
      <w:r>
        <w:t>business.</w:t>
      </w:r>
      <w:r>
        <w:rPr>
          <w:spacing w:val="40"/>
        </w:rPr>
        <w:t xml:space="preserve"> </w:t>
      </w:r>
      <w:r>
        <w:t>There are 11 Modules, which we have broken down into four sets based on different content and areas of your business:</w:t>
      </w:r>
    </w:p>
    <w:p w14:paraId="6A4CDD57" w14:textId="77777777" w:rsidR="00D355D2" w:rsidRDefault="00A6362E">
      <w:pPr>
        <w:pStyle w:val="Heading2"/>
        <w:spacing w:before="152"/>
      </w:pPr>
      <w:r>
        <w:rPr>
          <w:color w:val="B12025"/>
        </w:rPr>
        <w:t>Disability</w:t>
      </w:r>
      <w:r>
        <w:rPr>
          <w:color w:val="B12025"/>
          <w:spacing w:val="-9"/>
        </w:rPr>
        <w:t xml:space="preserve"> </w:t>
      </w:r>
      <w:r>
        <w:rPr>
          <w:color w:val="B12025"/>
        </w:rPr>
        <w:t>Confident</w:t>
      </w:r>
      <w:r>
        <w:rPr>
          <w:color w:val="B12025"/>
          <w:spacing w:val="-8"/>
        </w:rPr>
        <w:t xml:space="preserve"> </w:t>
      </w:r>
      <w:r>
        <w:rPr>
          <w:color w:val="B12025"/>
        </w:rPr>
        <w:t>Workforces</w:t>
      </w:r>
      <w:r>
        <w:rPr>
          <w:color w:val="B12025"/>
          <w:spacing w:val="-9"/>
        </w:rPr>
        <w:t xml:space="preserve"> </w:t>
      </w:r>
      <w:r>
        <w:rPr>
          <w:color w:val="B12025"/>
          <w:spacing w:val="-2"/>
        </w:rPr>
        <w:t>(Base)</w:t>
      </w:r>
    </w:p>
    <w:p w14:paraId="6A4CDD58" w14:textId="77777777" w:rsidR="00D355D2" w:rsidRDefault="00A6362E">
      <w:pPr>
        <w:pStyle w:val="BodyText"/>
        <w:spacing w:line="204" w:lineRule="auto"/>
        <w:ind w:right="530"/>
      </w:pPr>
      <w:r>
        <w:t>These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foundational</w:t>
      </w:r>
      <w:r>
        <w:rPr>
          <w:spacing w:val="-5"/>
        </w:rPr>
        <w:t xml:space="preserve"> </w:t>
      </w:r>
      <w:r>
        <w:t>modules.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introducing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what it means to be accessible and inclusive. These modules are the stepping stones towards becoming Disability Confident. Contains modules 1 through 4.</w:t>
      </w:r>
    </w:p>
    <w:p w14:paraId="6A4CDD59" w14:textId="77777777" w:rsidR="00D355D2" w:rsidRDefault="00A6362E">
      <w:pPr>
        <w:pStyle w:val="Heading2"/>
        <w:spacing w:before="151"/>
      </w:pPr>
      <w:r>
        <w:rPr>
          <w:color w:val="B12025"/>
        </w:rPr>
        <w:t>Disability</w:t>
      </w:r>
      <w:r>
        <w:rPr>
          <w:color w:val="B12025"/>
          <w:spacing w:val="-5"/>
        </w:rPr>
        <w:t xml:space="preserve"> </w:t>
      </w:r>
      <w:r>
        <w:rPr>
          <w:color w:val="B12025"/>
        </w:rPr>
        <w:t>Confident</w:t>
      </w:r>
      <w:r>
        <w:rPr>
          <w:color w:val="B12025"/>
          <w:spacing w:val="-4"/>
        </w:rPr>
        <w:t xml:space="preserve"> </w:t>
      </w:r>
      <w:r>
        <w:rPr>
          <w:color w:val="B12025"/>
        </w:rPr>
        <w:t>Recruitment</w:t>
      </w:r>
      <w:r>
        <w:rPr>
          <w:color w:val="B12025"/>
          <w:spacing w:val="-5"/>
        </w:rPr>
        <w:t xml:space="preserve"> </w:t>
      </w:r>
      <w:r>
        <w:rPr>
          <w:color w:val="B12025"/>
          <w:spacing w:val="-2"/>
        </w:rPr>
        <w:t>(Specialty)</w:t>
      </w:r>
    </w:p>
    <w:p w14:paraId="6A4CDD5A" w14:textId="27C565C1" w:rsidR="00D355D2" w:rsidRDefault="00A6362E">
      <w:pPr>
        <w:pStyle w:val="BodyText"/>
        <w:spacing w:line="204" w:lineRule="auto"/>
        <w:ind w:right="530"/>
      </w:pPr>
      <w:r>
        <w:t>Building on knowledge already gained in the Workforce</w:t>
      </w:r>
      <w:r w:rsidR="00854EDF">
        <w:t>s</w:t>
      </w:r>
      <w:r>
        <w:t xml:space="preserve"> module, Disability Confident Recruitment helps to identify and remove common barriers people with disability</w:t>
      </w:r>
      <w:r>
        <w:rPr>
          <w:spacing w:val="-5"/>
        </w:rPr>
        <w:t xml:space="preserve"> </w:t>
      </w:r>
      <w:r>
        <w:t>face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recruitment</w:t>
      </w:r>
      <w:r>
        <w:rPr>
          <w:spacing w:val="-5"/>
        </w:rPr>
        <w:t xml:space="preserve"> </w:t>
      </w:r>
      <w:r>
        <w:t>process,</w:t>
      </w:r>
      <w:r>
        <w:rPr>
          <w:spacing w:val="-5"/>
        </w:rPr>
        <w:t xml:space="preserve"> </w:t>
      </w:r>
      <w:r w:rsidR="00854EDF">
        <w:t>giving</w:t>
      </w:r>
      <w:r w:rsidR="00854EDF"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confidence</w:t>
      </w:r>
      <w:r>
        <w:rPr>
          <w:spacing w:val="-5"/>
        </w:rPr>
        <w:t xml:space="preserve"> </w:t>
      </w:r>
      <w:r>
        <w:t>to recruit from the entire talent pool. Contains modules 5 through 7.</w:t>
      </w:r>
    </w:p>
    <w:p w14:paraId="6A4CDD5B" w14:textId="77777777" w:rsidR="00D355D2" w:rsidRDefault="00A6362E">
      <w:pPr>
        <w:pStyle w:val="Heading2"/>
        <w:spacing w:before="153"/>
      </w:pPr>
      <w:r>
        <w:rPr>
          <w:color w:val="B12025"/>
        </w:rPr>
        <w:t>Disability</w:t>
      </w:r>
      <w:r>
        <w:rPr>
          <w:color w:val="B12025"/>
          <w:spacing w:val="-5"/>
        </w:rPr>
        <w:t xml:space="preserve"> </w:t>
      </w:r>
      <w:r>
        <w:rPr>
          <w:color w:val="B12025"/>
        </w:rPr>
        <w:t>Confident</w:t>
      </w:r>
      <w:r>
        <w:rPr>
          <w:color w:val="B12025"/>
          <w:spacing w:val="-4"/>
        </w:rPr>
        <w:t xml:space="preserve"> </w:t>
      </w:r>
      <w:r>
        <w:rPr>
          <w:color w:val="B12025"/>
        </w:rPr>
        <w:t>Management</w:t>
      </w:r>
      <w:r>
        <w:rPr>
          <w:color w:val="B12025"/>
          <w:spacing w:val="-5"/>
        </w:rPr>
        <w:t xml:space="preserve"> </w:t>
      </w:r>
      <w:r>
        <w:rPr>
          <w:color w:val="B12025"/>
          <w:spacing w:val="-2"/>
        </w:rPr>
        <w:t>(Specialty)</w:t>
      </w:r>
    </w:p>
    <w:p w14:paraId="6A4CDD5C" w14:textId="5ADD68A4" w:rsidR="00D355D2" w:rsidRDefault="00A6362E">
      <w:pPr>
        <w:pStyle w:val="BodyText"/>
        <w:spacing w:line="204" w:lineRule="auto"/>
        <w:ind w:right="627"/>
      </w:pPr>
      <w:r>
        <w:t>These modules are perfect for people managers or emerging leaders. Learn about workplace</w:t>
      </w:r>
      <w:r>
        <w:rPr>
          <w:spacing w:val="-4"/>
        </w:rPr>
        <w:t xml:space="preserve"> </w:t>
      </w:r>
      <w:r>
        <w:t>adjustments,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concerns,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t>inclusively</w:t>
      </w:r>
      <w:r>
        <w:rPr>
          <w:spacing w:val="-4"/>
        </w:rPr>
        <w:t xml:space="preserve"> </w:t>
      </w:r>
      <w:r>
        <w:t>when</w:t>
      </w:r>
      <w:r>
        <w:rPr>
          <w:spacing w:val="-4"/>
        </w:rPr>
        <w:t xml:space="preserve"> </w:t>
      </w:r>
      <w:r w:rsidR="00854EDF">
        <w:t xml:space="preserve">managing </w:t>
      </w:r>
      <w:r>
        <w:t>with a person with disability. Feel empowered to support individuals in your team to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equitable</w:t>
      </w:r>
      <w:r>
        <w:rPr>
          <w:spacing w:val="-1"/>
        </w:rPr>
        <w:t xml:space="preserve"> </w:t>
      </w:r>
      <w:r>
        <w:t>opportunities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fulfilling</w:t>
      </w:r>
      <w:r>
        <w:rPr>
          <w:spacing w:val="-1"/>
        </w:rPr>
        <w:t xml:space="preserve"> </w:t>
      </w:r>
      <w:r>
        <w:t>career.</w:t>
      </w:r>
      <w:r>
        <w:rPr>
          <w:spacing w:val="-1"/>
        </w:rPr>
        <w:t xml:space="preserve"> </w:t>
      </w:r>
      <w:r>
        <w:t>Contains</w:t>
      </w:r>
      <w:r>
        <w:rPr>
          <w:spacing w:val="-1"/>
        </w:rPr>
        <w:t xml:space="preserve"> </w:t>
      </w:r>
      <w:r>
        <w:t>modules</w:t>
      </w:r>
      <w:r>
        <w:rPr>
          <w:spacing w:val="-1"/>
        </w:rPr>
        <w:t xml:space="preserve"> </w:t>
      </w:r>
      <w:r>
        <w:t>6 through 8.</w:t>
      </w:r>
    </w:p>
    <w:p w14:paraId="6A4CDD5D" w14:textId="77777777" w:rsidR="00D355D2" w:rsidRDefault="00A6362E">
      <w:pPr>
        <w:pStyle w:val="Heading2"/>
        <w:spacing w:before="155"/>
      </w:pPr>
      <w:r>
        <w:rPr>
          <w:color w:val="B12025"/>
        </w:rPr>
        <w:t xml:space="preserve">Inclusive Customer Experiences </w:t>
      </w:r>
      <w:r>
        <w:rPr>
          <w:color w:val="B12025"/>
          <w:spacing w:val="-2"/>
        </w:rPr>
        <w:t>(Specialty)</w:t>
      </w:r>
    </w:p>
    <w:p w14:paraId="6A4CDD5E" w14:textId="77777777" w:rsidR="00D355D2" w:rsidRDefault="00A6362E">
      <w:pPr>
        <w:pStyle w:val="BodyText"/>
        <w:spacing w:line="204" w:lineRule="auto"/>
        <w:ind w:right="530"/>
      </w:pPr>
      <w:r>
        <w:t>It’s</w:t>
      </w:r>
      <w:r>
        <w:rPr>
          <w:spacing w:val="-6"/>
        </w:rPr>
        <w:t xml:space="preserve"> </w:t>
      </w:r>
      <w:r>
        <w:t>important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inclusive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accessible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customer interactions. Learn the benefits and barriers that can impact purchasing and customer service for people with disability. Contains modules 9 through 11.</w:t>
      </w:r>
    </w:p>
    <w:p w14:paraId="6A4CDD5F" w14:textId="77777777" w:rsidR="00D355D2" w:rsidRDefault="00A6362E">
      <w:pPr>
        <w:pStyle w:val="Heading1"/>
      </w:pPr>
      <w:r>
        <w:rPr>
          <w:color w:val="B12025"/>
        </w:rPr>
        <w:t xml:space="preserve">How to </w:t>
      </w:r>
      <w:r>
        <w:rPr>
          <w:color w:val="B12025"/>
          <w:spacing w:val="-2"/>
        </w:rPr>
        <w:t>purchase</w:t>
      </w:r>
    </w:p>
    <w:p w14:paraId="6A4CDD60" w14:textId="77777777" w:rsidR="00D355D2" w:rsidRDefault="00A6362E">
      <w:pPr>
        <w:pStyle w:val="BodyText"/>
        <w:spacing w:before="31" w:line="204" w:lineRule="auto"/>
        <w:ind w:right="530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ways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our</w:t>
      </w:r>
      <w:r>
        <w:rPr>
          <w:spacing w:val="-4"/>
        </w:rPr>
        <w:t xml:space="preserve"> </w:t>
      </w:r>
      <w:proofErr w:type="spellStart"/>
      <w:r>
        <w:t>eLearns</w:t>
      </w:r>
      <w:proofErr w:type="spellEnd"/>
      <w:r>
        <w:rPr>
          <w:spacing w:val="-4"/>
        </w:rPr>
        <w:t xml:space="preserve"> </w:t>
      </w:r>
      <w:r>
        <w:t>depending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proofErr w:type="spellStart"/>
      <w:r>
        <w:t>organisations</w:t>
      </w:r>
      <w:proofErr w:type="spellEnd"/>
      <w:r>
        <w:t xml:space="preserve"> </w:t>
      </w:r>
      <w:r>
        <w:rPr>
          <w:spacing w:val="-2"/>
        </w:rPr>
        <w:t>needs.</w:t>
      </w:r>
    </w:p>
    <w:p w14:paraId="6A4CDD61" w14:textId="77777777" w:rsidR="00D355D2" w:rsidRDefault="00A6362E">
      <w:pPr>
        <w:pStyle w:val="Heading2"/>
      </w:pPr>
      <w:r>
        <w:rPr>
          <w:color w:val="B12025"/>
        </w:rPr>
        <w:t xml:space="preserve">SCORM </w:t>
      </w:r>
      <w:r>
        <w:rPr>
          <w:color w:val="B12025"/>
          <w:spacing w:val="-2"/>
        </w:rPr>
        <w:t>files</w:t>
      </w:r>
    </w:p>
    <w:p w14:paraId="6A4CDD62" w14:textId="7B043903" w:rsidR="00D355D2" w:rsidRDefault="00A6362E">
      <w:pPr>
        <w:pStyle w:val="BodyText"/>
        <w:spacing w:line="204" w:lineRule="auto"/>
        <w:ind w:right="530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onto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</w:t>
      </w:r>
      <w:r>
        <w:rPr>
          <w:spacing w:val="-3"/>
        </w:rPr>
        <w:t xml:space="preserve"> </w:t>
      </w:r>
      <w:r w:rsidR="00854EDF">
        <w:rPr>
          <w:spacing w:val="-3"/>
        </w:rPr>
        <w:t xml:space="preserve">learning </w:t>
      </w:r>
      <w:r>
        <w:t>platform. You also manage who has access to which sections of training internally.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efficient</w:t>
      </w:r>
      <w:r>
        <w:rPr>
          <w:spacing w:val="-5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large</w:t>
      </w:r>
      <w:r>
        <w:rPr>
          <w:spacing w:val="-5"/>
        </w:rPr>
        <w:t xml:space="preserve"> </w:t>
      </w:r>
      <w:proofErr w:type="spellStart"/>
      <w:r>
        <w:t>organisations</w:t>
      </w:r>
      <w:proofErr w:type="spellEnd"/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have the capability to host the files.</w:t>
      </w:r>
    </w:p>
    <w:p w14:paraId="6A4CDD63" w14:textId="77777777" w:rsidR="00D355D2" w:rsidRDefault="00A6362E">
      <w:pPr>
        <w:pStyle w:val="Heading2"/>
        <w:spacing w:before="153"/>
      </w:pPr>
      <w:r>
        <w:rPr>
          <w:color w:val="B12025"/>
        </w:rPr>
        <w:t xml:space="preserve">Individual </w:t>
      </w:r>
      <w:r>
        <w:rPr>
          <w:color w:val="B12025"/>
          <w:spacing w:val="-2"/>
        </w:rPr>
        <w:t>logins</w:t>
      </w:r>
    </w:p>
    <w:p w14:paraId="6A4CDD64" w14:textId="08A58439" w:rsidR="00D355D2" w:rsidRDefault="00A6362E">
      <w:pPr>
        <w:pStyle w:val="BodyText"/>
        <w:spacing w:line="204" w:lineRule="auto"/>
        <w:ind w:right="530"/>
      </w:pPr>
      <w:r>
        <w:t>Access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eLearns</w:t>
      </w:r>
      <w:proofErr w:type="spellEnd"/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hosting</w:t>
      </w:r>
      <w:r>
        <w:rPr>
          <w:spacing w:val="-2"/>
        </w:rPr>
        <w:t xml:space="preserve"> </w:t>
      </w:r>
      <w:r>
        <w:t>platform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logins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 business. This is the best option if you are</w:t>
      </w:r>
      <w:r w:rsidR="00854EDF">
        <w:t xml:space="preserve"> a small </w:t>
      </w:r>
      <w:proofErr w:type="spellStart"/>
      <w:r w:rsidR="00854EDF">
        <w:t>organisation</w:t>
      </w:r>
      <w:proofErr w:type="spellEnd"/>
      <w:r w:rsidR="00854EDF">
        <w:t xml:space="preserve"> and /or</w:t>
      </w:r>
      <w:r>
        <w:t xml:space="preserve"> not wanting to manage the technology. The costs are based on a per person usage, and provide access for 12 months from purchase.</w:t>
      </w:r>
    </w:p>
    <w:p w14:paraId="6A4CDD65" w14:textId="729FACDB" w:rsidR="00D355D2" w:rsidRDefault="00D355D2">
      <w:pPr>
        <w:spacing w:line="204" w:lineRule="auto"/>
        <w:sectPr w:rsidR="00D355D2">
          <w:headerReference w:type="default" r:id="rId11"/>
          <w:type w:val="continuous"/>
          <w:pgSz w:w="11910" w:h="16840"/>
          <w:pgMar w:top="1700" w:right="1680" w:bottom="0" w:left="580" w:header="668" w:footer="0" w:gutter="0"/>
          <w:pgNumType w:start="1"/>
          <w:cols w:space="720"/>
        </w:sectPr>
      </w:pPr>
    </w:p>
    <w:p w14:paraId="6A4CDD66" w14:textId="5263964F" w:rsidR="00D355D2" w:rsidRDefault="001B2320">
      <w:pPr>
        <w:pStyle w:val="BodyText"/>
        <w:spacing w:before="5"/>
        <w:ind w:left="0"/>
        <w:rPr>
          <w:sz w:val="13"/>
        </w:rPr>
      </w:pPr>
      <w:r>
        <w:rPr>
          <w:rFonts w:ascii="Times New Roman"/>
          <w:noProof/>
          <w:sz w:val="15"/>
        </w:rPr>
        <w:lastRenderedPageBreak/>
        <w:drawing>
          <wp:anchor distT="0" distB="0" distL="114300" distR="114300" simplePos="0" relativeHeight="251658240" behindDoc="1" locked="0" layoutInCell="1" allowOverlap="1" wp14:anchorId="5854061E" wp14:editId="41EA3439">
            <wp:simplePos x="0" y="0"/>
            <wp:positionH relativeFrom="column">
              <wp:posOffset>5303520</wp:posOffset>
            </wp:positionH>
            <wp:positionV relativeFrom="paragraph">
              <wp:posOffset>-1085215</wp:posOffset>
            </wp:positionV>
            <wp:extent cx="1880235" cy="10697767"/>
            <wp:effectExtent l="0" t="0" r="5715" b="8890"/>
            <wp:wrapNone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069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CDD67" w14:textId="0C967056" w:rsidR="00D355D2" w:rsidRDefault="00A6362E">
      <w:pPr>
        <w:pStyle w:val="Heading1"/>
        <w:spacing w:before="81" w:line="240" w:lineRule="auto"/>
      </w:pPr>
      <w:r>
        <w:rPr>
          <w:color w:val="B12025"/>
        </w:rPr>
        <w:t>eLearn</w:t>
      </w:r>
      <w:r>
        <w:rPr>
          <w:color w:val="B12025"/>
          <w:spacing w:val="4"/>
        </w:rPr>
        <w:t xml:space="preserve"> </w:t>
      </w:r>
      <w:r>
        <w:rPr>
          <w:color w:val="B12025"/>
        </w:rPr>
        <w:t>SCORM</w:t>
      </w:r>
      <w:r>
        <w:rPr>
          <w:color w:val="B12025"/>
          <w:spacing w:val="4"/>
        </w:rPr>
        <w:t xml:space="preserve"> </w:t>
      </w:r>
      <w:r>
        <w:rPr>
          <w:color w:val="B12025"/>
          <w:spacing w:val="-2"/>
        </w:rPr>
        <w:t>Packages</w:t>
      </w:r>
    </w:p>
    <w:p w14:paraId="6A4CDD68" w14:textId="4EC0B81A" w:rsidR="00D355D2" w:rsidRDefault="00A6362E">
      <w:pPr>
        <w:pStyle w:val="Heading2"/>
        <w:spacing w:before="373"/>
      </w:pPr>
      <w:r>
        <w:rPr>
          <w:color w:val="B12025"/>
        </w:rPr>
        <w:t>Disability</w:t>
      </w:r>
      <w:r>
        <w:rPr>
          <w:color w:val="B12025"/>
          <w:spacing w:val="-9"/>
        </w:rPr>
        <w:t xml:space="preserve"> </w:t>
      </w:r>
      <w:r>
        <w:rPr>
          <w:color w:val="B12025"/>
        </w:rPr>
        <w:t>Confident</w:t>
      </w:r>
      <w:r>
        <w:rPr>
          <w:color w:val="B12025"/>
          <w:spacing w:val="-8"/>
        </w:rPr>
        <w:t xml:space="preserve"> </w:t>
      </w:r>
      <w:r>
        <w:rPr>
          <w:color w:val="B12025"/>
        </w:rPr>
        <w:t>Workforce</w:t>
      </w:r>
      <w:r w:rsidR="00854EDF">
        <w:rPr>
          <w:color w:val="B12025"/>
        </w:rPr>
        <w:t>s</w:t>
      </w:r>
      <w:r>
        <w:rPr>
          <w:color w:val="B12025"/>
          <w:spacing w:val="-9"/>
        </w:rPr>
        <w:t xml:space="preserve"> </w:t>
      </w:r>
      <w:r>
        <w:rPr>
          <w:color w:val="B12025"/>
          <w:spacing w:val="-4"/>
        </w:rPr>
        <w:t>Only</w:t>
      </w:r>
    </w:p>
    <w:p w14:paraId="6A4CDD69" w14:textId="43AC360D" w:rsidR="00D355D2" w:rsidRDefault="00A6362E">
      <w:pPr>
        <w:pStyle w:val="BodyText"/>
        <w:spacing w:line="204" w:lineRule="auto"/>
        <w:ind w:right="627"/>
      </w:pPr>
      <w:r>
        <w:t>This</w:t>
      </w:r>
      <w:r>
        <w:rPr>
          <w:spacing w:val="-6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Confident</w:t>
      </w:r>
      <w:r>
        <w:rPr>
          <w:spacing w:val="-6"/>
        </w:rPr>
        <w:t xml:space="preserve"> </w:t>
      </w:r>
      <w:r>
        <w:t>Workforce</w:t>
      </w:r>
      <w:r w:rsidR="00854EDF">
        <w:t>s</w:t>
      </w:r>
      <w:r>
        <w:rPr>
          <w:spacing w:val="-6"/>
        </w:rPr>
        <w:t xml:space="preserve"> </w:t>
      </w:r>
      <w:r w:rsidR="00AD15E2">
        <w:t>modules</w:t>
      </w:r>
      <w:r w:rsidR="00AD15E2">
        <w:rPr>
          <w:spacing w:val="-6"/>
        </w:rPr>
        <w:t xml:space="preserve"> </w:t>
      </w:r>
      <w:r>
        <w:t>only.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proofErr w:type="spellStart"/>
      <w:r>
        <w:t>eLearns</w:t>
      </w:r>
      <w:proofErr w:type="spellEnd"/>
      <w:r>
        <w:t xml:space="preserve"> will assist employers to be disability confident every day at work.</w:t>
      </w:r>
    </w:p>
    <w:p w14:paraId="6A4CDD6A" w14:textId="77777777" w:rsidR="00D355D2" w:rsidRDefault="00A6362E">
      <w:pPr>
        <w:pStyle w:val="Heading2"/>
      </w:pPr>
      <w:r>
        <w:rPr>
          <w:color w:val="B12025"/>
        </w:rPr>
        <w:t xml:space="preserve">Specialty </w:t>
      </w:r>
      <w:r>
        <w:rPr>
          <w:color w:val="B12025"/>
          <w:spacing w:val="-2"/>
        </w:rPr>
        <w:t>Package</w:t>
      </w:r>
    </w:p>
    <w:p w14:paraId="6A4CDD6B" w14:textId="2FF07E3B" w:rsidR="00D355D2" w:rsidRDefault="00A6362E">
      <w:pPr>
        <w:pStyle w:val="BodyText"/>
        <w:spacing w:line="204" w:lineRule="auto"/>
        <w:ind w:right="1193"/>
      </w:pPr>
      <w:r>
        <w:t>This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Confident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proofErr w:type="spellStart"/>
      <w:r>
        <w:t>eLearns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set of specialty modules (Disability Confident Recruitment, Disability Confident Managers, or Inclusive Customer Experiences). These packages are perfect</w:t>
      </w:r>
      <w:r>
        <w:rPr>
          <w:spacing w:val="40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AD15E2">
        <w:t>employers</w:t>
      </w:r>
      <w:r w:rsidR="00AD15E2"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business.</w:t>
      </w:r>
    </w:p>
    <w:p w14:paraId="6A4CDD6C" w14:textId="77777777" w:rsidR="00D355D2" w:rsidRDefault="00A6362E">
      <w:pPr>
        <w:pStyle w:val="Heading2"/>
        <w:spacing w:before="155"/>
      </w:pPr>
      <w:r>
        <w:rPr>
          <w:color w:val="B12025"/>
        </w:rPr>
        <w:t xml:space="preserve">Pick and Choose </w:t>
      </w:r>
      <w:r>
        <w:rPr>
          <w:color w:val="B12025"/>
          <w:spacing w:val="-2"/>
        </w:rPr>
        <w:t>Package</w:t>
      </w:r>
    </w:p>
    <w:p w14:paraId="6A4CDD6D" w14:textId="53256869" w:rsidR="00D355D2" w:rsidRDefault="00A6362E">
      <w:pPr>
        <w:pStyle w:val="BodyText"/>
        <w:spacing w:line="204" w:lineRule="auto"/>
        <w:ind w:right="1681"/>
        <w:jc w:val="both"/>
      </w:pPr>
      <w:r>
        <w:t>This package includes the Disability Confident Workforce</w:t>
      </w:r>
      <w:r w:rsidR="00AD15E2">
        <w:t>s</w:t>
      </w:r>
      <w:r>
        <w:t xml:space="preserve"> and two sets of specialty</w:t>
      </w:r>
      <w:r>
        <w:rPr>
          <w:spacing w:val="-4"/>
        </w:rPr>
        <w:t xml:space="preserve"> </w:t>
      </w:r>
      <w:r>
        <w:t>modules.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package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organisations</w:t>
      </w:r>
      <w:proofErr w:type="spellEnd"/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 w:rsidR="00AD15E2">
        <w:t xml:space="preserve"> develop</w:t>
      </w:r>
      <w:r>
        <w:rPr>
          <w:spacing w:val="-4"/>
        </w:rPr>
        <w:t xml:space="preserve"> </w:t>
      </w:r>
      <w:r w:rsidR="00AD15E2">
        <w:rPr>
          <w:spacing w:val="-4"/>
        </w:rPr>
        <w:t xml:space="preserve">disability confidence </w:t>
      </w:r>
      <w:r>
        <w:t xml:space="preserve"> </w:t>
      </w:r>
      <w:r w:rsidR="00AD15E2">
        <w:t xml:space="preserve">across </w:t>
      </w:r>
      <w:r>
        <w:t xml:space="preserve">multiple areas of </w:t>
      </w:r>
      <w:r w:rsidR="00AD15E2">
        <w:t>their business.</w:t>
      </w:r>
    </w:p>
    <w:p w14:paraId="6A4CDD6E" w14:textId="77777777" w:rsidR="00D355D2" w:rsidRDefault="00A6362E">
      <w:pPr>
        <w:pStyle w:val="Heading2"/>
        <w:spacing w:before="151"/>
      </w:pPr>
      <w:r>
        <w:rPr>
          <w:color w:val="B12025"/>
        </w:rPr>
        <w:t>Entire</w:t>
      </w:r>
      <w:r>
        <w:rPr>
          <w:color w:val="B12025"/>
          <w:spacing w:val="-8"/>
        </w:rPr>
        <w:t xml:space="preserve"> </w:t>
      </w:r>
      <w:r>
        <w:rPr>
          <w:color w:val="B12025"/>
          <w:spacing w:val="-2"/>
        </w:rPr>
        <w:t>Package</w:t>
      </w:r>
    </w:p>
    <w:p w14:paraId="6A4CDD6F" w14:textId="3829F1AB" w:rsidR="00D355D2" w:rsidRDefault="00A6362E">
      <w:pPr>
        <w:pStyle w:val="BodyText"/>
        <w:spacing w:line="204" w:lineRule="auto"/>
        <w:ind w:right="530"/>
      </w:pPr>
      <w:r>
        <w:t>Disability</w:t>
      </w:r>
      <w:r>
        <w:rPr>
          <w:spacing w:val="-5"/>
        </w:rPr>
        <w:t xml:space="preserve"> </w:t>
      </w:r>
      <w:r>
        <w:t>Confident</w:t>
      </w:r>
      <w:r>
        <w:rPr>
          <w:spacing w:val="-5"/>
        </w:rPr>
        <w:t xml:space="preserve"> </w:t>
      </w:r>
      <w:r>
        <w:t>Workforce</w:t>
      </w:r>
      <w:r w:rsidR="00AD15E2">
        <w:t>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t>modules,</w:t>
      </w:r>
      <w:r>
        <w:rPr>
          <w:spacing w:val="-5"/>
        </w:rPr>
        <w:t xml:space="preserve"> </w:t>
      </w:r>
      <w:r>
        <w:t>covering managers, recruitment, and customer experience. This package includes all 11 modules and is the most economical way to purchase SCORM files.</w:t>
      </w:r>
    </w:p>
    <w:p w14:paraId="6A4CDD70" w14:textId="77777777" w:rsidR="00D355D2" w:rsidRDefault="00A6362E">
      <w:pPr>
        <w:pStyle w:val="Heading2"/>
        <w:spacing w:before="152"/>
      </w:pPr>
      <w:r>
        <w:rPr>
          <w:color w:val="B12025"/>
        </w:rPr>
        <w:t xml:space="preserve">Additional Specialty </w:t>
      </w:r>
      <w:r>
        <w:rPr>
          <w:color w:val="B12025"/>
          <w:spacing w:val="-2"/>
        </w:rPr>
        <w:t>Bundles</w:t>
      </w:r>
    </w:p>
    <w:p w14:paraId="6A4CDD71" w14:textId="77777777" w:rsidR="00D355D2" w:rsidRDefault="00A6362E">
      <w:pPr>
        <w:pStyle w:val="BodyText"/>
        <w:spacing w:before="53" w:line="304" w:lineRule="exact"/>
      </w:pP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specialty set</w:t>
      </w:r>
      <w:r>
        <w:rPr>
          <w:spacing w:val="-1"/>
        </w:rPr>
        <w:t xml:space="preserve"> </w:t>
      </w:r>
      <w:r>
        <w:t>purchased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 a</w:t>
      </w:r>
      <w:r>
        <w:rPr>
          <w:spacing w:val="-1"/>
        </w:rPr>
        <w:t xml:space="preserve"> </w:t>
      </w:r>
      <w:r>
        <w:t>package,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 xml:space="preserve">you </w:t>
      </w:r>
      <w:r>
        <w:rPr>
          <w:spacing w:val="-4"/>
        </w:rPr>
        <w:t>have</w:t>
      </w:r>
    </w:p>
    <w:p w14:paraId="6A4CDD72" w14:textId="10A73EE3" w:rsidR="00D355D2" w:rsidRDefault="00A6362E">
      <w:pPr>
        <w:pStyle w:val="BodyText"/>
        <w:spacing w:before="0" w:line="304" w:lineRule="exact"/>
      </w:pPr>
      <w:r>
        <w:t>already</w:t>
      </w:r>
      <w:r>
        <w:rPr>
          <w:spacing w:val="-2"/>
        </w:rPr>
        <w:t xml:space="preserve"> </w:t>
      </w:r>
      <w:r>
        <w:t>purchased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disability</w:t>
      </w:r>
      <w:r>
        <w:rPr>
          <w:spacing w:val="-2"/>
        </w:rPr>
        <w:t xml:space="preserve"> </w:t>
      </w:r>
      <w:r>
        <w:t>Confident</w:t>
      </w:r>
      <w:r>
        <w:rPr>
          <w:spacing w:val="-2"/>
        </w:rPr>
        <w:t xml:space="preserve"> Workforce</w:t>
      </w:r>
      <w:r w:rsidR="00AD15E2">
        <w:rPr>
          <w:spacing w:val="-2"/>
        </w:rPr>
        <w:t>s</w:t>
      </w:r>
      <w:r>
        <w:rPr>
          <w:spacing w:val="-2"/>
        </w:rPr>
        <w:t>.</w:t>
      </w:r>
    </w:p>
    <w:p w14:paraId="6A4CDD73" w14:textId="77777777" w:rsidR="00D355D2" w:rsidRDefault="00A6362E">
      <w:pPr>
        <w:pStyle w:val="Heading2"/>
        <w:spacing w:before="137"/>
      </w:pPr>
      <w:r>
        <w:rPr>
          <w:color w:val="B12025"/>
        </w:rPr>
        <w:t>DCR</w:t>
      </w:r>
      <w:r>
        <w:rPr>
          <w:color w:val="B12025"/>
          <w:spacing w:val="-2"/>
        </w:rPr>
        <w:t xml:space="preserve"> </w:t>
      </w:r>
      <w:r>
        <w:rPr>
          <w:color w:val="B12025"/>
        </w:rPr>
        <w:t>Program</w:t>
      </w:r>
      <w:r>
        <w:rPr>
          <w:color w:val="B12025"/>
          <w:spacing w:val="-2"/>
        </w:rPr>
        <w:t xml:space="preserve"> </w:t>
      </w:r>
      <w:r>
        <w:rPr>
          <w:color w:val="B12025"/>
        </w:rPr>
        <w:t>Participant</w:t>
      </w:r>
      <w:r>
        <w:rPr>
          <w:color w:val="B12025"/>
          <w:spacing w:val="-2"/>
        </w:rPr>
        <w:t xml:space="preserve"> </w:t>
      </w:r>
      <w:r>
        <w:rPr>
          <w:color w:val="B12025"/>
          <w:spacing w:val="-4"/>
        </w:rPr>
        <w:t>Deal</w:t>
      </w:r>
    </w:p>
    <w:p w14:paraId="6A4CDD74" w14:textId="3BBEE3C3" w:rsidR="00D355D2" w:rsidRDefault="00AD15E2">
      <w:pPr>
        <w:pStyle w:val="BodyText"/>
        <w:spacing w:line="204" w:lineRule="auto"/>
        <w:ind w:right="530"/>
      </w:pPr>
      <w:proofErr w:type="spellStart"/>
      <w:r>
        <w:t>Organisations</w:t>
      </w:r>
      <w:proofErr w:type="spellEnd"/>
      <w:r>
        <w:rPr>
          <w:spacing w:val="-5"/>
        </w:rPr>
        <w:t xml:space="preserve"> </w:t>
      </w:r>
      <w:r w:rsidR="00A6362E">
        <w:t>participating</w:t>
      </w:r>
      <w:r w:rsidR="00A6362E">
        <w:rPr>
          <w:spacing w:val="-5"/>
        </w:rPr>
        <w:t xml:space="preserve"> </w:t>
      </w:r>
      <w:r w:rsidR="00A6362E">
        <w:t>in</w:t>
      </w:r>
      <w:r w:rsidR="00A6362E">
        <w:rPr>
          <w:spacing w:val="-5"/>
        </w:rPr>
        <w:t xml:space="preserve"> </w:t>
      </w:r>
      <w:r w:rsidR="00A6362E">
        <w:t>the</w:t>
      </w:r>
      <w:r w:rsidR="00A6362E">
        <w:rPr>
          <w:spacing w:val="-5"/>
        </w:rPr>
        <w:t xml:space="preserve"> </w:t>
      </w:r>
      <w:r w:rsidR="00A6362E">
        <w:t>Disability</w:t>
      </w:r>
      <w:r w:rsidR="00A6362E">
        <w:rPr>
          <w:spacing w:val="-5"/>
        </w:rPr>
        <w:t xml:space="preserve"> </w:t>
      </w:r>
      <w:r w:rsidR="00A6362E">
        <w:t>Confident</w:t>
      </w:r>
      <w:r w:rsidR="00A6362E">
        <w:rPr>
          <w:spacing w:val="-5"/>
        </w:rPr>
        <w:t xml:space="preserve"> </w:t>
      </w:r>
      <w:r w:rsidR="00A6362E">
        <w:t>Recruiters</w:t>
      </w:r>
      <w:r w:rsidR="00A6362E">
        <w:rPr>
          <w:spacing w:val="-5"/>
        </w:rPr>
        <w:t xml:space="preserve"> </w:t>
      </w:r>
      <w:r w:rsidR="00A6362E">
        <w:t>Program</w:t>
      </w:r>
      <w:r w:rsidR="00A6362E">
        <w:rPr>
          <w:spacing w:val="-5"/>
        </w:rPr>
        <w:t xml:space="preserve"> </w:t>
      </w:r>
      <w:r w:rsidR="00A6362E">
        <w:t>are</w:t>
      </w:r>
      <w:r w:rsidR="00A6362E">
        <w:rPr>
          <w:spacing w:val="-5"/>
        </w:rPr>
        <w:t xml:space="preserve"> </w:t>
      </w:r>
      <w:r w:rsidR="00A6362E">
        <w:t>able</w:t>
      </w:r>
      <w:r w:rsidR="00A6362E">
        <w:rPr>
          <w:spacing w:val="-5"/>
        </w:rPr>
        <w:t xml:space="preserve"> </w:t>
      </w:r>
      <w:r w:rsidR="00A6362E">
        <w:t xml:space="preserve">to access the Disability Confident Recruitment </w:t>
      </w:r>
      <w:r>
        <w:t>m</w:t>
      </w:r>
      <w:r w:rsidR="00A6362E">
        <w:t xml:space="preserve">odules of our </w:t>
      </w:r>
      <w:proofErr w:type="spellStart"/>
      <w:r w:rsidR="00A6362E">
        <w:t>eLearns</w:t>
      </w:r>
      <w:proofErr w:type="spellEnd"/>
      <w:r w:rsidR="00A6362E">
        <w:t xml:space="preserve"> at a special price. Ask your Relationship Manager for more details if this applies to you.</w:t>
      </w:r>
    </w:p>
    <w:p w14:paraId="6A4CDD75" w14:textId="77777777" w:rsidR="00D355D2" w:rsidRDefault="00A6362E">
      <w:pPr>
        <w:pStyle w:val="Heading1"/>
      </w:pPr>
      <w:r>
        <w:rPr>
          <w:color w:val="B12025"/>
          <w:spacing w:val="-2"/>
        </w:rPr>
        <w:t>Pricing</w:t>
      </w:r>
    </w:p>
    <w:p w14:paraId="111BC4C4" w14:textId="77777777" w:rsidR="00AD15E2" w:rsidRDefault="00A6362E">
      <w:pPr>
        <w:pStyle w:val="BodyText"/>
        <w:spacing w:before="0" w:line="288" w:lineRule="auto"/>
        <w:ind w:right="2877"/>
      </w:pPr>
      <w:r>
        <w:t>Disability Confident Workforce</w:t>
      </w:r>
      <w:r w:rsidR="00AD15E2">
        <w:t>s</w:t>
      </w:r>
      <w:r>
        <w:t xml:space="preserve"> Only - $25,000 + GST </w:t>
      </w:r>
    </w:p>
    <w:p w14:paraId="6A4CDD76" w14:textId="17F79BAC" w:rsidR="00D355D2" w:rsidRDefault="00A6362E">
      <w:pPr>
        <w:pStyle w:val="BodyText"/>
        <w:spacing w:before="0" w:line="288" w:lineRule="auto"/>
        <w:ind w:right="2877"/>
      </w:pPr>
      <w:r>
        <w:t>Special</w:t>
      </w:r>
      <w:r w:rsidR="00E56C2D">
        <w:t>t</w:t>
      </w:r>
      <w:r>
        <w:t>y</w:t>
      </w:r>
      <w:r>
        <w:rPr>
          <w:spacing w:val="-5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$45,000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GST</w:t>
      </w:r>
    </w:p>
    <w:p w14:paraId="50717721" w14:textId="77777777" w:rsidR="00AD15E2" w:rsidRDefault="00A6362E">
      <w:pPr>
        <w:pStyle w:val="BodyText"/>
        <w:spacing w:before="0" w:line="288" w:lineRule="auto"/>
        <w:ind w:right="2079"/>
      </w:pPr>
      <w:r>
        <w:t>Pick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Specialties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$65,000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 xml:space="preserve">GST </w:t>
      </w:r>
    </w:p>
    <w:p w14:paraId="6A4CDD77" w14:textId="7161CFE5" w:rsidR="00D355D2" w:rsidRDefault="00A6362E">
      <w:pPr>
        <w:pStyle w:val="BodyText"/>
        <w:spacing w:before="0" w:line="288" w:lineRule="auto"/>
        <w:ind w:right="2079"/>
      </w:pPr>
      <w:r>
        <w:t>Entire package - Base + All 3 Specialties - $60,000 + GST</w:t>
      </w:r>
    </w:p>
    <w:p w14:paraId="6A4CDD78" w14:textId="77777777" w:rsidR="00D355D2" w:rsidRDefault="00A6362E">
      <w:pPr>
        <w:pStyle w:val="BodyText"/>
        <w:spacing w:before="0"/>
        <w:rPr>
          <w:spacing w:val="-5"/>
        </w:rPr>
      </w:pPr>
      <w:r>
        <w:t>Additional</w:t>
      </w:r>
      <w:r>
        <w:rPr>
          <w:spacing w:val="-1"/>
        </w:rPr>
        <w:t xml:space="preserve"> </w:t>
      </w:r>
      <w:r>
        <w:t>Specialty</w:t>
      </w:r>
      <w:r>
        <w:rPr>
          <w:spacing w:val="-1"/>
        </w:rPr>
        <w:t xml:space="preserve"> </w:t>
      </w:r>
      <w:r>
        <w:t>Bundles (Purchased</w:t>
      </w:r>
      <w:r>
        <w:rPr>
          <w:spacing w:val="-1"/>
        </w:rPr>
        <w:t xml:space="preserve"> </w:t>
      </w:r>
      <w:r>
        <w:t>after initial</w:t>
      </w:r>
      <w:r>
        <w:rPr>
          <w:spacing w:val="-1"/>
        </w:rPr>
        <w:t xml:space="preserve"> </w:t>
      </w:r>
      <w:r>
        <w:t>transaction) $20,000</w:t>
      </w:r>
      <w:r>
        <w:rPr>
          <w:spacing w:val="-1"/>
        </w:rPr>
        <w:t xml:space="preserve"> </w:t>
      </w:r>
      <w:r>
        <w:t xml:space="preserve">+ </w:t>
      </w:r>
      <w:r>
        <w:rPr>
          <w:spacing w:val="-5"/>
        </w:rPr>
        <w:t>GST</w:t>
      </w:r>
    </w:p>
    <w:p w14:paraId="7CC3FB1B" w14:textId="4737B93E" w:rsidR="008C722D" w:rsidRDefault="0013626E">
      <w:pPr>
        <w:pStyle w:val="BodyText"/>
        <w:spacing w:before="0"/>
      </w:pPr>
      <w:r>
        <w:rPr>
          <w:spacing w:val="-5"/>
        </w:rPr>
        <w:t>Individual Module</w:t>
      </w:r>
      <w:r w:rsidR="00F258AD">
        <w:rPr>
          <w:spacing w:val="-5"/>
        </w:rPr>
        <w:t xml:space="preserve"> $12,500 + GST</w:t>
      </w:r>
    </w:p>
    <w:p w14:paraId="6A4CDD79" w14:textId="77777777" w:rsidR="00D355D2" w:rsidRDefault="00A6362E">
      <w:pPr>
        <w:pStyle w:val="Heading1"/>
        <w:spacing w:before="179"/>
      </w:pPr>
      <w:r>
        <w:rPr>
          <w:color w:val="B12025"/>
        </w:rPr>
        <w:t xml:space="preserve">Ready to </w:t>
      </w:r>
      <w:r>
        <w:rPr>
          <w:color w:val="B12025"/>
          <w:spacing w:val="-2"/>
        </w:rPr>
        <w:t>learn?</w:t>
      </w:r>
    </w:p>
    <w:p w14:paraId="6A4CDD7A" w14:textId="77777777" w:rsidR="00D355D2" w:rsidRDefault="00A6362E">
      <w:pPr>
        <w:pStyle w:val="BodyText"/>
        <w:spacing w:before="0" w:line="298" w:lineRule="exact"/>
      </w:pP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today.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available</w:t>
      </w:r>
    </w:p>
    <w:p w14:paraId="6A4CDD7B" w14:textId="77777777" w:rsidR="00D355D2" w:rsidRDefault="00A6362E">
      <w:pPr>
        <w:pStyle w:val="BodyText"/>
        <w:spacing w:before="0" w:line="304" w:lineRule="exact"/>
      </w:pPr>
      <w:r>
        <w:t xml:space="preserve">to answer any questions you may </w:t>
      </w:r>
      <w:r>
        <w:rPr>
          <w:spacing w:val="-2"/>
        </w:rPr>
        <w:t>have.</w:t>
      </w:r>
    </w:p>
    <w:p w14:paraId="6A4CDD7C" w14:textId="77777777" w:rsidR="00D355D2" w:rsidRDefault="00D355D2">
      <w:pPr>
        <w:spacing w:line="304" w:lineRule="exact"/>
        <w:sectPr w:rsidR="00D355D2">
          <w:headerReference w:type="default" r:id="rId12"/>
          <w:pgSz w:w="11910" w:h="16840"/>
          <w:pgMar w:top="1700" w:right="1680" w:bottom="0" w:left="580" w:header="668" w:footer="0" w:gutter="0"/>
          <w:cols w:space="720"/>
        </w:sectPr>
      </w:pPr>
    </w:p>
    <w:p w14:paraId="6A4CDD7D" w14:textId="3DCE329B" w:rsidR="00D355D2" w:rsidRDefault="001B2320">
      <w:pPr>
        <w:pStyle w:val="BodyText"/>
        <w:spacing w:before="5"/>
        <w:ind w:left="0"/>
        <w:rPr>
          <w:sz w:val="13"/>
        </w:rPr>
      </w:pPr>
      <w:r>
        <w:rPr>
          <w:rFonts w:ascii="Times New Roman"/>
          <w:noProof/>
          <w:sz w:val="15"/>
        </w:rPr>
        <w:lastRenderedPageBreak/>
        <w:drawing>
          <wp:anchor distT="0" distB="0" distL="114300" distR="114300" simplePos="0" relativeHeight="251658242" behindDoc="1" locked="0" layoutInCell="1" allowOverlap="1" wp14:anchorId="2A783070" wp14:editId="27DBAFA2">
            <wp:simplePos x="0" y="0"/>
            <wp:positionH relativeFrom="column">
              <wp:posOffset>5303520</wp:posOffset>
            </wp:positionH>
            <wp:positionV relativeFrom="paragraph">
              <wp:posOffset>-1075055</wp:posOffset>
            </wp:positionV>
            <wp:extent cx="1880235" cy="10697767"/>
            <wp:effectExtent l="0" t="0" r="5715" b="889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106977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4CDD7E" w14:textId="77777777" w:rsidR="00D355D2" w:rsidRDefault="00A6362E">
      <w:pPr>
        <w:pStyle w:val="Heading1"/>
        <w:spacing w:before="81" w:line="240" w:lineRule="auto"/>
      </w:pPr>
      <w:r>
        <w:rPr>
          <w:color w:val="B12025"/>
        </w:rPr>
        <w:t>eLearn</w:t>
      </w:r>
      <w:r>
        <w:rPr>
          <w:color w:val="B12025"/>
          <w:spacing w:val="2"/>
        </w:rPr>
        <w:t xml:space="preserve"> </w:t>
      </w:r>
      <w:r>
        <w:rPr>
          <w:color w:val="B12025"/>
        </w:rPr>
        <w:t>Individual</w:t>
      </w:r>
      <w:r>
        <w:rPr>
          <w:color w:val="B12025"/>
          <w:spacing w:val="3"/>
        </w:rPr>
        <w:t xml:space="preserve"> </w:t>
      </w:r>
      <w:r>
        <w:rPr>
          <w:color w:val="B12025"/>
        </w:rPr>
        <w:t>Log-In</w:t>
      </w:r>
      <w:r>
        <w:rPr>
          <w:color w:val="B12025"/>
          <w:spacing w:val="3"/>
        </w:rPr>
        <w:t xml:space="preserve"> </w:t>
      </w:r>
      <w:r>
        <w:rPr>
          <w:color w:val="B12025"/>
          <w:spacing w:val="-2"/>
        </w:rPr>
        <w:t>Packages</w:t>
      </w:r>
    </w:p>
    <w:p w14:paraId="6A4CDD7F" w14:textId="77777777" w:rsidR="00D355D2" w:rsidRDefault="00A6362E">
      <w:pPr>
        <w:pStyle w:val="Heading2"/>
        <w:spacing w:before="373"/>
      </w:pPr>
      <w:r>
        <w:rPr>
          <w:color w:val="B12025"/>
        </w:rPr>
        <w:t>Disability</w:t>
      </w:r>
      <w:r>
        <w:rPr>
          <w:color w:val="B12025"/>
          <w:spacing w:val="-9"/>
        </w:rPr>
        <w:t xml:space="preserve"> </w:t>
      </w:r>
      <w:r>
        <w:rPr>
          <w:color w:val="B12025"/>
        </w:rPr>
        <w:t>Confident</w:t>
      </w:r>
      <w:r>
        <w:rPr>
          <w:color w:val="B12025"/>
          <w:spacing w:val="-8"/>
        </w:rPr>
        <w:t xml:space="preserve"> </w:t>
      </w:r>
      <w:r>
        <w:rPr>
          <w:color w:val="B12025"/>
        </w:rPr>
        <w:t>Workforce</w:t>
      </w:r>
      <w:r>
        <w:rPr>
          <w:color w:val="B12025"/>
          <w:spacing w:val="-9"/>
        </w:rPr>
        <w:t xml:space="preserve"> </w:t>
      </w:r>
      <w:r>
        <w:rPr>
          <w:color w:val="B12025"/>
          <w:spacing w:val="-4"/>
        </w:rPr>
        <w:t>Only</w:t>
      </w:r>
    </w:p>
    <w:p w14:paraId="6A4CDD80" w14:textId="77777777" w:rsidR="00D355D2" w:rsidRDefault="00A6362E">
      <w:pPr>
        <w:pStyle w:val="BodyText"/>
        <w:spacing w:line="204" w:lineRule="auto"/>
        <w:ind w:right="627"/>
      </w:pPr>
      <w:r>
        <w:t>This</w:t>
      </w:r>
      <w:r>
        <w:rPr>
          <w:spacing w:val="-6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Disability</w:t>
      </w:r>
      <w:r>
        <w:rPr>
          <w:spacing w:val="-6"/>
        </w:rPr>
        <w:t xml:space="preserve"> </w:t>
      </w:r>
      <w:r>
        <w:t>Confident</w:t>
      </w:r>
      <w:r>
        <w:rPr>
          <w:spacing w:val="-6"/>
        </w:rPr>
        <w:t xml:space="preserve"> </w:t>
      </w:r>
      <w:r>
        <w:t>Workforce</w:t>
      </w:r>
      <w:r>
        <w:rPr>
          <w:spacing w:val="-6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only.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proofErr w:type="spellStart"/>
      <w:r>
        <w:t>eLearns</w:t>
      </w:r>
      <w:proofErr w:type="spellEnd"/>
      <w:r>
        <w:t xml:space="preserve"> will assist employers to be disability confident every day at work.</w:t>
      </w:r>
    </w:p>
    <w:p w14:paraId="6A4CDD81" w14:textId="77777777" w:rsidR="00D355D2" w:rsidRDefault="00A6362E">
      <w:pPr>
        <w:pStyle w:val="Heading2"/>
      </w:pPr>
      <w:r>
        <w:rPr>
          <w:color w:val="B12025"/>
        </w:rPr>
        <w:t xml:space="preserve">Specialty </w:t>
      </w:r>
      <w:r>
        <w:rPr>
          <w:color w:val="B12025"/>
          <w:spacing w:val="-2"/>
        </w:rPr>
        <w:t>Package</w:t>
      </w:r>
    </w:p>
    <w:p w14:paraId="6A4CDD82" w14:textId="77777777" w:rsidR="00D355D2" w:rsidRDefault="00A6362E">
      <w:pPr>
        <w:pStyle w:val="BodyText"/>
        <w:spacing w:line="204" w:lineRule="auto"/>
        <w:ind w:right="1193"/>
      </w:pPr>
      <w:r>
        <w:t>This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Confident</w:t>
      </w:r>
      <w:r>
        <w:rPr>
          <w:spacing w:val="-3"/>
        </w:rPr>
        <w:t xml:space="preserve"> </w:t>
      </w:r>
      <w:r>
        <w:t>Workforce</w:t>
      </w:r>
      <w:r>
        <w:rPr>
          <w:spacing w:val="-3"/>
        </w:rPr>
        <w:t xml:space="preserve"> </w:t>
      </w:r>
      <w:proofErr w:type="spellStart"/>
      <w:r>
        <w:t>eLearns</w:t>
      </w:r>
      <w:proofErr w:type="spell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set of specialty modules (Disability Confident Recruitment, Disability Confident Managers, or Inclusive Customer Experiences). These packages are perfect</w:t>
      </w:r>
      <w:r>
        <w:rPr>
          <w:spacing w:val="40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confidence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business.</w:t>
      </w:r>
    </w:p>
    <w:p w14:paraId="6A4CDD83" w14:textId="77777777" w:rsidR="00D355D2" w:rsidRDefault="00A6362E">
      <w:pPr>
        <w:pStyle w:val="Heading2"/>
        <w:spacing w:before="155"/>
      </w:pPr>
      <w:r>
        <w:rPr>
          <w:color w:val="B12025"/>
        </w:rPr>
        <w:t>DCR</w:t>
      </w:r>
      <w:r>
        <w:rPr>
          <w:color w:val="B12025"/>
          <w:spacing w:val="-2"/>
        </w:rPr>
        <w:t xml:space="preserve"> </w:t>
      </w:r>
      <w:r>
        <w:rPr>
          <w:color w:val="B12025"/>
        </w:rPr>
        <w:t>Program</w:t>
      </w:r>
      <w:r>
        <w:rPr>
          <w:color w:val="B12025"/>
          <w:spacing w:val="-2"/>
        </w:rPr>
        <w:t xml:space="preserve"> </w:t>
      </w:r>
      <w:r>
        <w:rPr>
          <w:color w:val="B12025"/>
        </w:rPr>
        <w:t>Participant</w:t>
      </w:r>
      <w:r>
        <w:rPr>
          <w:color w:val="B12025"/>
          <w:spacing w:val="-2"/>
        </w:rPr>
        <w:t xml:space="preserve"> </w:t>
      </w:r>
      <w:r>
        <w:rPr>
          <w:color w:val="B12025"/>
          <w:spacing w:val="-4"/>
        </w:rPr>
        <w:t>Deal</w:t>
      </w:r>
    </w:p>
    <w:p w14:paraId="6A4CDD84" w14:textId="77777777" w:rsidR="00D355D2" w:rsidRDefault="00A6362E">
      <w:pPr>
        <w:pStyle w:val="BodyText"/>
        <w:spacing w:line="204" w:lineRule="auto"/>
        <w:ind w:right="530"/>
      </w:pPr>
      <w:r>
        <w:t>Members</w:t>
      </w:r>
      <w:r>
        <w:rPr>
          <w:spacing w:val="-5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Disability</w:t>
      </w:r>
      <w:r>
        <w:rPr>
          <w:spacing w:val="-5"/>
        </w:rPr>
        <w:t xml:space="preserve"> </w:t>
      </w:r>
      <w:r>
        <w:t>Confident</w:t>
      </w:r>
      <w:r>
        <w:rPr>
          <w:spacing w:val="-5"/>
        </w:rPr>
        <w:t xml:space="preserve"> </w:t>
      </w:r>
      <w:r>
        <w:t>Recruiters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t xml:space="preserve">to access the Disability Confident Recruitment Modules of our </w:t>
      </w:r>
      <w:proofErr w:type="spellStart"/>
      <w:r>
        <w:t>eLearns</w:t>
      </w:r>
      <w:proofErr w:type="spellEnd"/>
      <w:r>
        <w:t xml:space="preserve"> at a special price. Ask your Relationship Manager for more details if this applies to you.</w:t>
      </w:r>
    </w:p>
    <w:p w14:paraId="6A4CDD85" w14:textId="77777777" w:rsidR="00D355D2" w:rsidRDefault="00A6362E">
      <w:pPr>
        <w:pStyle w:val="Heading2"/>
        <w:spacing w:before="151"/>
      </w:pPr>
      <w:r>
        <w:rPr>
          <w:color w:val="B12025"/>
        </w:rPr>
        <w:t>Entire</w:t>
      </w:r>
      <w:r>
        <w:rPr>
          <w:color w:val="B12025"/>
          <w:spacing w:val="-8"/>
        </w:rPr>
        <w:t xml:space="preserve"> </w:t>
      </w:r>
      <w:r>
        <w:rPr>
          <w:color w:val="B12025"/>
          <w:spacing w:val="-2"/>
        </w:rPr>
        <w:t>Package</w:t>
      </w:r>
    </w:p>
    <w:p w14:paraId="6A4CDD86" w14:textId="372A49D8" w:rsidR="00D355D2" w:rsidRDefault="00A6362E">
      <w:pPr>
        <w:pStyle w:val="BodyText"/>
        <w:spacing w:line="204" w:lineRule="auto"/>
        <w:ind w:right="530"/>
      </w:pPr>
      <w:r>
        <w:t>Disability</w:t>
      </w:r>
      <w:r>
        <w:rPr>
          <w:spacing w:val="-5"/>
        </w:rPr>
        <w:t xml:space="preserve"> </w:t>
      </w:r>
      <w:r>
        <w:t>Confident</w:t>
      </w:r>
      <w:r>
        <w:rPr>
          <w:spacing w:val="-5"/>
        </w:rPr>
        <w:t xml:space="preserve"> </w:t>
      </w:r>
      <w:r>
        <w:t>Workforce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sets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specialty</w:t>
      </w:r>
      <w:r>
        <w:rPr>
          <w:spacing w:val="-5"/>
        </w:rPr>
        <w:t xml:space="preserve"> </w:t>
      </w:r>
      <w:r>
        <w:t>modules,</w:t>
      </w:r>
      <w:r>
        <w:rPr>
          <w:spacing w:val="-5"/>
        </w:rPr>
        <w:t xml:space="preserve"> </w:t>
      </w:r>
      <w:r>
        <w:t xml:space="preserve">covering managers, recruitment, and customer experience. This package includes all 11 modules and is the most economical way to access </w:t>
      </w:r>
      <w:proofErr w:type="spellStart"/>
      <w:r>
        <w:t>eLearns</w:t>
      </w:r>
      <w:proofErr w:type="spellEnd"/>
      <w:r w:rsidR="00A922F8">
        <w:t>.</w:t>
      </w:r>
    </w:p>
    <w:p w14:paraId="6A4CDD87" w14:textId="77777777" w:rsidR="00D355D2" w:rsidRDefault="00A6362E">
      <w:pPr>
        <w:pStyle w:val="Heading1"/>
      </w:pPr>
      <w:r>
        <w:rPr>
          <w:color w:val="B12025"/>
        </w:rPr>
        <w:t xml:space="preserve">Member </w:t>
      </w:r>
      <w:r>
        <w:rPr>
          <w:color w:val="B12025"/>
          <w:spacing w:val="-2"/>
        </w:rPr>
        <w:t>Pricing</w:t>
      </w:r>
    </w:p>
    <w:p w14:paraId="6A4CDD88" w14:textId="6E348DF9" w:rsidR="00D355D2" w:rsidRDefault="00A6362E">
      <w:pPr>
        <w:pStyle w:val="BodyText"/>
        <w:spacing w:before="0" w:line="288" w:lineRule="auto"/>
        <w:ind w:right="2877"/>
      </w:pPr>
      <w:r>
        <w:t>Disability Confident Workforce Only - $100/pp +GST Special</w:t>
      </w:r>
      <w:r w:rsidR="00E56C2D">
        <w:t>t</w:t>
      </w:r>
      <w:r>
        <w:t>y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$125/pp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GST Entire package - Base + All 3 Specialties - $175/pp + GST</w:t>
      </w:r>
    </w:p>
    <w:p w14:paraId="6A4CDD89" w14:textId="77777777" w:rsidR="00D355D2" w:rsidRDefault="00A6362E">
      <w:pPr>
        <w:pStyle w:val="Heading1"/>
        <w:spacing w:before="114"/>
      </w:pPr>
      <w:r>
        <w:rPr>
          <w:color w:val="B12025"/>
        </w:rPr>
        <w:t xml:space="preserve">Non-Member </w:t>
      </w:r>
      <w:r>
        <w:rPr>
          <w:color w:val="B12025"/>
          <w:spacing w:val="-2"/>
        </w:rPr>
        <w:t>Pricing</w:t>
      </w:r>
    </w:p>
    <w:p w14:paraId="6A4CDD8A" w14:textId="713775A7" w:rsidR="00D355D2" w:rsidRDefault="00A6362E">
      <w:pPr>
        <w:pStyle w:val="BodyText"/>
        <w:spacing w:before="0" w:line="288" w:lineRule="auto"/>
        <w:ind w:right="2877"/>
      </w:pPr>
      <w:r>
        <w:t>Disability Confident Workforce Only - $125/pp +GST Specialty</w:t>
      </w:r>
      <w:r>
        <w:rPr>
          <w:spacing w:val="-3"/>
        </w:rPr>
        <w:t xml:space="preserve"> </w:t>
      </w:r>
      <w:r>
        <w:t>package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Specialty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$200/pp</w:t>
      </w:r>
      <w:r>
        <w:rPr>
          <w:spacing w:val="-3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GST Entire package - Base + All 3 Specialties - $500/pp + GST</w:t>
      </w:r>
    </w:p>
    <w:p w14:paraId="6A4CDD8B" w14:textId="77777777" w:rsidR="00D355D2" w:rsidRDefault="00A6362E">
      <w:pPr>
        <w:pStyle w:val="Heading1"/>
        <w:spacing w:before="114"/>
      </w:pPr>
      <w:r>
        <w:rPr>
          <w:color w:val="B12025"/>
        </w:rPr>
        <w:t xml:space="preserve">Ready to </w:t>
      </w:r>
      <w:r>
        <w:rPr>
          <w:color w:val="B12025"/>
          <w:spacing w:val="-2"/>
        </w:rPr>
        <w:t>learn?</w:t>
      </w:r>
    </w:p>
    <w:p w14:paraId="6A4CDD8C" w14:textId="77777777" w:rsidR="00D355D2" w:rsidRDefault="00A6362E">
      <w:pPr>
        <w:pStyle w:val="BodyText"/>
        <w:spacing w:before="0" w:line="298" w:lineRule="exact"/>
      </w:pPr>
      <w:r>
        <w:t>Contact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Manager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3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today.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available</w:t>
      </w:r>
    </w:p>
    <w:p w14:paraId="6A4CDD8D" w14:textId="77777777" w:rsidR="00D355D2" w:rsidRDefault="00A6362E">
      <w:pPr>
        <w:pStyle w:val="BodyText"/>
        <w:spacing w:before="0" w:line="304" w:lineRule="exact"/>
      </w:pPr>
      <w:r>
        <w:t xml:space="preserve">to answer any questions you may </w:t>
      </w:r>
      <w:r>
        <w:rPr>
          <w:spacing w:val="-2"/>
        </w:rPr>
        <w:t>have.</w:t>
      </w:r>
    </w:p>
    <w:sectPr w:rsidR="00D355D2">
      <w:headerReference w:type="default" r:id="rId13"/>
      <w:pgSz w:w="11910" w:h="16840"/>
      <w:pgMar w:top="1700" w:right="1680" w:bottom="0" w:left="580" w:header="66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913EC" w14:textId="77777777" w:rsidR="008E7F21" w:rsidRDefault="008E7F21">
      <w:r>
        <w:separator/>
      </w:r>
    </w:p>
  </w:endnote>
  <w:endnote w:type="continuationSeparator" w:id="0">
    <w:p w14:paraId="65F0EB9E" w14:textId="77777777" w:rsidR="008E7F21" w:rsidRDefault="008E7F21">
      <w:r>
        <w:continuationSeparator/>
      </w:r>
    </w:p>
  </w:endnote>
  <w:endnote w:type="continuationNotice" w:id="1">
    <w:p w14:paraId="226548CE" w14:textId="77777777" w:rsidR="008E7F21" w:rsidRDefault="008E7F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0363E" w14:textId="77777777" w:rsidR="008E7F21" w:rsidRDefault="008E7F21">
      <w:r>
        <w:separator/>
      </w:r>
    </w:p>
  </w:footnote>
  <w:footnote w:type="continuationSeparator" w:id="0">
    <w:p w14:paraId="01B407BB" w14:textId="77777777" w:rsidR="008E7F21" w:rsidRDefault="008E7F21">
      <w:r>
        <w:continuationSeparator/>
      </w:r>
    </w:p>
  </w:footnote>
  <w:footnote w:type="continuationNotice" w:id="1">
    <w:p w14:paraId="7CFF0086" w14:textId="77777777" w:rsidR="008E7F21" w:rsidRDefault="008E7F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CBF9" w14:textId="3E39421A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50F294E8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1E38B4B0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29224854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08FD06EC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7504B265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435FEF0C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27910289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06CB6F2F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39F52B74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083F0B98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743899AC" w14:textId="77777777" w:rsidR="001E5040" w:rsidRDefault="001E5040">
    <w:pPr>
      <w:pStyle w:val="BodyText"/>
      <w:spacing w:before="0" w:line="14" w:lineRule="auto"/>
      <w:ind w:left="0"/>
      <w:rPr>
        <w:sz w:val="20"/>
      </w:rPr>
    </w:pPr>
  </w:p>
  <w:p w14:paraId="6A4CDD94" w14:textId="75AC7605" w:rsidR="00D355D2" w:rsidRDefault="00A6362E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A4CDD97" wp14:editId="0BC191EA">
          <wp:simplePos x="0" y="0"/>
          <wp:positionH relativeFrom="column">
            <wp:posOffset>-2540</wp:posOffset>
          </wp:positionH>
          <wp:positionV relativeFrom="paragraph">
            <wp:posOffset>-164465</wp:posOffset>
          </wp:positionV>
          <wp:extent cx="2411730" cy="655320"/>
          <wp:effectExtent l="0" t="0" r="7620" b="0"/>
          <wp:wrapSquare wrapText="bothSides"/>
          <wp:docPr id="1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173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DD95" w14:textId="77777777" w:rsidR="00D355D2" w:rsidRDefault="00A6362E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A4CDD99" wp14:editId="35C29867">
          <wp:simplePos x="0" y="0"/>
          <wp:positionH relativeFrom="page">
            <wp:posOffset>431999</wp:posOffset>
          </wp:positionH>
          <wp:positionV relativeFrom="page">
            <wp:posOffset>424467</wp:posOffset>
          </wp:positionV>
          <wp:extent cx="2411999" cy="655535"/>
          <wp:effectExtent l="0" t="0" r="0" b="0"/>
          <wp:wrapNone/>
          <wp:docPr id="3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1999" cy="655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DD96" w14:textId="77777777" w:rsidR="00D355D2" w:rsidRDefault="00A6362E">
    <w:pPr>
      <w:pStyle w:val="BodyText"/>
      <w:spacing w:before="0"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8241" behindDoc="1" locked="0" layoutInCell="1" allowOverlap="1" wp14:anchorId="6A4CDD9B" wp14:editId="56E2529A">
          <wp:simplePos x="0" y="0"/>
          <wp:positionH relativeFrom="page">
            <wp:posOffset>431999</wp:posOffset>
          </wp:positionH>
          <wp:positionV relativeFrom="page">
            <wp:posOffset>424467</wp:posOffset>
          </wp:positionV>
          <wp:extent cx="2411999" cy="655535"/>
          <wp:effectExtent l="0" t="0" r="0" b="0"/>
          <wp:wrapNone/>
          <wp:docPr id="5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11999" cy="655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 fillcolor="#ed4226" stroke="f">
      <v:fill color="#ed4226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55D2"/>
    <w:rsid w:val="0002364B"/>
    <w:rsid w:val="000258CE"/>
    <w:rsid w:val="0005770C"/>
    <w:rsid w:val="000F0833"/>
    <w:rsid w:val="0013626E"/>
    <w:rsid w:val="001B2320"/>
    <w:rsid w:val="001D6F8F"/>
    <w:rsid w:val="001E5040"/>
    <w:rsid w:val="00243DDD"/>
    <w:rsid w:val="003C08C9"/>
    <w:rsid w:val="003F0C10"/>
    <w:rsid w:val="00424DA0"/>
    <w:rsid w:val="007042C5"/>
    <w:rsid w:val="00711616"/>
    <w:rsid w:val="00854EDF"/>
    <w:rsid w:val="008736E5"/>
    <w:rsid w:val="008C722D"/>
    <w:rsid w:val="008E7F21"/>
    <w:rsid w:val="00900DB9"/>
    <w:rsid w:val="00A6362E"/>
    <w:rsid w:val="00A922F8"/>
    <w:rsid w:val="00AC001E"/>
    <w:rsid w:val="00AD15E2"/>
    <w:rsid w:val="00B5540F"/>
    <w:rsid w:val="00BA3E5B"/>
    <w:rsid w:val="00CD062E"/>
    <w:rsid w:val="00D355D2"/>
    <w:rsid w:val="00D42493"/>
    <w:rsid w:val="00D90270"/>
    <w:rsid w:val="00DE25E1"/>
    <w:rsid w:val="00E15729"/>
    <w:rsid w:val="00E56C2D"/>
    <w:rsid w:val="00F144C5"/>
    <w:rsid w:val="00F258AD"/>
    <w:rsid w:val="00F7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ed4226" stroke="f">
      <v:fill color="#ed4226"/>
      <v:stroke on="f"/>
    </o:shapedefaults>
    <o:shapelayout v:ext="edit">
      <o:idmap v:ext="edit" data="2"/>
    </o:shapelayout>
  </w:shapeDefaults>
  <w:decimalSymbol w:val="."/>
  <w:listSeparator w:val=","/>
  <w14:docId w14:val="6A4CDD54"/>
  <w15:docId w15:val="{F4E6922F-DC23-44F9-B513-8762D1E8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venir Book" w:eastAsia="Avenir Book" w:hAnsi="Avenir Book" w:cs="Avenir Book"/>
    </w:rPr>
  </w:style>
  <w:style w:type="paragraph" w:styleId="Heading1">
    <w:name w:val="heading 1"/>
    <w:basedOn w:val="Normal"/>
    <w:uiPriority w:val="9"/>
    <w:qFormat/>
    <w:pPr>
      <w:spacing w:before="200" w:line="649" w:lineRule="exact"/>
      <w:ind w:left="100"/>
      <w:outlineLvl w:val="0"/>
    </w:pPr>
    <w:rPr>
      <w:rFonts w:ascii="Avenir Heavy" w:eastAsia="Avenir Heavy" w:hAnsi="Avenir Heavy" w:cs="Avenir Heavy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150"/>
      <w:ind w:left="100"/>
      <w:outlineLvl w:val="1"/>
    </w:pPr>
    <w:rPr>
      <w:rFonts w:ascii="Avenir Heavy" w:eastAsia="Avenir Heavy" w:hAnsi="Avenir Heavy" w:cs="Avenir Heavy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D06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62E"/>
    <w:rPr>
      <w:rFonts w:ascii="Avenir Book" w:eastAsia="Avenir Book" w:hAnsi="Avenir Book" w:cs="Avenir Book"/>
    </w:rPr>
  </w:style>
  <w:style w:type="paragraph" w:styleId="Footer">
    <w:name w:val="footer"/>
    <w:basedOn w:val="Normal"/>
    <w:link w:val="FooterChar"/>
    <w:uiPriority w:val="99"/>
    <w:unhideWhenUsed/>
    <w:rsid w:val="00CD06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62E"/>
    <w:rPr>
      <w:rFonts w:ascii="Avenir Book" w:eastAsia="Avenir Book" w:hAnsi="Avenir Book" w:cs="Avenir Book"/>
    </w:rPr>
  </w:style>
  <w:style w:type="character" w:styleId="PlaceholderText">
    <w:name w:val="Placeholder Text"/>
    <w:basedOn w:val="DefaultParagraphFont"/>
    <w:uiPriority w:val="99"/>
    <w:semiHidden/>
    <w:rsid w:val="0005770C"/>
    <w:rPr>
      <w:color w:val="808080"/>
    </w:rPr>
  </w:style>
  <w:style w:type="paragraph" w:styleId="Revision">
    <w:name w:val="Revision"/>
    <w:hidden/>
    <w:uiPriority w:val="99"/>
    <w:semiHidden/>
    <w:rsid w:val="00854EDF"/>
    <w:pPr>
      <w:widowControl/>
      <w:autoSpaceDE/>
      <w:autoSpaceDN/>
    </w:pPr>
    <w:rPr>
      <w:rFonts w:ascii="Avenir Book" w:eastAsia="Avenir Book" w:hAnsi="Avenir Book" w:cs="Avenir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3BAE8F4F60FE4ABF87340F89E8B81B" ma:contentTypeVersion="22" ma:contentTypeDescription="Create a new document." ma:contentTypeScope="" ma:versionID="0b28f9ec3aef60fd8c5c2e63f8c03dea">
  <xsd:schema xmlns:xsd="http://www.w3.org/2001/XMLSchema" xmlns:xs="http://www.w3.org/2001/XMLSchema" xmlns:p="http://schemas.microsoft.com/office/2006/metadata/properties" xmlns:ns2="30338016-c1d6-4fdb-b00f-adf827b88ff7" xmlns:ns3="6dc0d04f-edfa-487b-9770-7cfd4c6ed37d" targetNamespace="http://schemas.microsoft.com/office/2006/metadata/properties" ma:root="true" ma:fieldsID="36c8005770830cf5093554af8dcc9bd1" ns2:_="" ns3:_="">
    <xsd:import namespace="30338016-c1d6-4fdb-b00f-adf827b88ff7"/>
    <xsd:import namespace="6dc0d04f-edfa-487b-9770-7cfd4c6ed37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38016-c1d6-4fdb-b00f-adf827b88ff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403ae607-e6bb-444c-82eb-582b60818df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f51d9a-1518-4b06-a047-55269fca19a5}" ma:internalName="TaxCatchAll" ma:showField="CatchAllData" ma:web="30338016-c1d6-4fdb-b00f-adf827b88f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0d04f-edfa-487b-9770-7cfd4c6ed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03ae607-e6bb-444c-82eb-582b60818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338016-c1d6-4fdb-b00f-adf827b88ff7" xsi:nil="true"/>
    <TaxKeywordTaxHTField xmlns="30338016-c1d6-4fdb-b00f-adf827b88ff7">
      <Terms xmlns="http://schemas.microsoft.com/office/infopath/2007/PartnerControls"/>
    </TaxKeywordTaxHTField>
    <lcf76f155ced4ddcb4097134ff3c332f xmlns="6dc0d04f-edfa-487b-9770-7cfd4c6ed37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44A98F1-CBFC-4053-A267-FF54C0C25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38016-c1d6-4fdb-b00f-adf827b88ff7"/>
    <ds:schemaRef ds:uri="6dc0d04f-edfa-487b-9770-7cfd4c6ed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9FC08-43B7-4C28-8E60-BB070FCCF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F63301-F99F-427C-8328-E9ADED706D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E5A490-05C5-4F84-BC67-BFD1E33935E3}">
  <ds:schemaRefs>
    <ds:schemaRef ds:uri="http://schemas.microsoft.com/office/2006/metadata/properties"/>
    <ds:schemaRef ds:uri="http://schemas.microsoft.com/office/infopath/2007/PartnerControls"/>
    <ds:schemaRef ds:uri="30338016-c1d6-4fdb-b00f-adf827b88ff7"/>
    <ds:schemaRef ds:uri="6dc0d04f-edfa-487b-9770-7cfd4c6ed37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 Pricing Guide</vt:lpstr>
    </vt:vector>
  </TitlesOfParts>
  <Company/>
  <LinksUpToDate>false</LinksUpToDate>
  <CharactersWithSpaces>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eLearn Pricing Guide</dc:title>
  <dc:subject>The Australian Netowkr on Disability offers eLearns to help organisations become more disability confident. This document contains purchase and pricing options for these eLearns.</dc:subject>
  <dc:creator>Australian Network on Disability</dc:creator>
  <cp:lastModifiedBy>Aston Ashley</cp:lastModifiedBy>
  <cp:revision>6</cp:revision>
  <dcterms:created xsi:type="dcterms:W3CDTF">2022-05-25T01:17:00Z</dcterms:created>
  <dcterms:modified xsi:type="dcterms:W3CDTF">2022-06-01T01:55:00Z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2022-05-20T00:00:00Z</vt:filetime>
  </property>
  <property fmtid="{D5CDD505-2E9C-101B-9397-08002B2CF9AE}" pid="5" name="ContentTypeId">
    <vt:lpwstr>0x010100133BAE8F4F60FE4ABF87340F89E8B81B</vt:lpwstr>
  </property>
  <property fmtid="{D5CDD505-2E9C-101B-9397-08002B2CF9AE}" pid="6" name="TaxKeyword">
    <vt:lpwstr/>
  </property>
  <property fmtid="{D5CDD505-2E9C-101B-9397-08002B2CF9AE}" pid="7" name="MediaServiceImageTags">
    <vt:lpwstr/>
  </property>
</Properties>
</file>